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6157595</wp:posOffset>
            </wp:positionH>
            <wp:positionV relativeFrom="page">
              <wp:posOffset>157480</wp:posOffset>
            </wp:positionV>
            <wp:extent cx="118300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83005" cy="36004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Arm Holdings plc</w:t>
      </w:r>
    </w:p>
    <w:p>
      <w:pPr>
        <w:spacing w:after="0" w:line="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110 Fulbourn Road</w:t>
      </w:r>
    </w:p>
    <w:p>
      <w:pPr>
        <w:spacing w:after="0" w:line="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Cambridge CB1 9NJ</w:t>
      </w:r>
    </w:p>
    <w:p>
      <w:pPr>
        <w:jc w:val="right"/>
        <w:spacing w:after="0"/>
        <w:rPr>
          <w:sz w:val="20"/>
          <w:szCs w:val="20"/>
          <w:color w:val="auto"/>
        </w:rPr>
      </w:pPr>
      <w:r>
        <w:rPr>
          <w:rFonts w:ascii="Times New Roman" w:cs="Times New Roman" w:eastAsia="Times New Roman" w:hAnsi="Times New Roman"/>
          <w:sz w:val="18"/>
          <w:szCs w:val="18"/>
          <w:color w:val="auto"/>
        </w:rPr>
        <w:t>United Kingdom</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333E48"/>
        </w:rPr>
        <w:t>May 26, 2026</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333E48"/>
        </w:rPr>
        <w:t>VIA EDGAR</w:t>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20594</w:t>
      </w:r>
    </w:p>
    <w:p>
      <w:pPr>
        <w:spacing w:after="0" w:line="200" w:lineRule="exact"/>
        <w:rPr>
          <w:sz w:val="24"/>
          <w:szCs w:val="24"/>
          <w:color w:val="auto"/>
        </w:rPr>
      </w:pPr>
    </w:p>
    <w:p>
      <w:pPr>
        <w:spacing w:after="0" w:line="277" w:lineRule="exact"/>
        <w:rPr>
          <w:sz w:val="24"/>
          <w:szCs w:val="24"/>
          <w:color w:val="auto"/>
        </w:rPr>
      </w:pPr>
    </w:p>
    <w:p>
      <w:pPr>
        <w:jc w:val="both"/>
        <w:ind w:left="500" w:hanging="647"/>
        <w:spacing w:after="0" w:line="282" w:lineRule="auto"/>
        <w:tabs>
          <w:tab w:leader="none" w:pos="480" w:val="left"/>
        </w:tabs>
        <w:rPr>
          <w:sz w:val="20"/>
          <w:szCs w:val="20"/>
          <w:color w:val="auto"/>
        </w:rPr>
      </w:pPr>
      <w:r>
        <w:rPr>
          <w:rFonts w:ascii="Times New Roman" w:cs="Times New Roman" w:eastAsia="Times New Roman" w:hAnsi="Times New Roman"/>
          <w:sz w:val="18"/>
          <w:szCs w:val="18"/>
          <w:color w:val="auto"/>
        </w:rPr>
        <w:t>RE:</w:t>
        <w:tab/>
        <w:t>Notice of disclosure filed in Exchange Act Quarterly Report under Section 219 of the Iran Threat Reduction and Syria Human Rights Act of 2012 and Section 13(r) of the Exchange Act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Arm Holdings plc has made disclosure pursuant to such provisions in its annual report on Form 20-F for the fiscal year ended March 31, 2026, which was filed with the Securities and Exchange Commission on May 26, 2026.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Arm Holdings plc</w:t>
      </w:r>
    </w:p>
    <w:p>
      <w:pPr>
        <w:spacing w:after="0" w:line="200" w:lineRule="exact"/>
        <w:rPr>
          <w:sz w:val="24"/>
          <w:szCs w:val="24"/>
          <w:color w:val="auto"/>
        </w:rPr>
      </w:pPr>
    </w:p>
    <w:p>
      <w:pPr>
        <w:spacing w:after="0" w:line="336"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18"/>
        </w:trPr>
        <w:tc>
          <w:tcPr>
            <w:tcW w:w="900" w:type="dxa"/>
            <w:vAlign w:val="bottom"/>
          </w:tcPr>
          <w:p>
            <w:pPr>
              <w:spacing w:after="0"/>
              <w:rPr>
                <w:sz w:val="18"/>
                <w:szCs w:val="18"/>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234"/>
        </w:trPr>
        <w:tc>
          <w:tcPr>
            <w:tcW w:w="900" w:type="dxa"/>
            <w:vAlign w:val="bottom"/>
          </w:tcPr>
          <w:p>
            <w:pPr>
              <w:spacing w:after="0"/>
              <w:rPr>
                <w:sz w:val="20"/>
                <w:szCs w:val="20"/>
                <w:color w:val="auto"/>
              </w:rPr>
            </w:pP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 (Principal Accounting Officer)</w:t>
            </w:r>
          </w:p>
        </w:tc>
      </w:tr>
    </w:tbl>
    <w:p>
      <w:pPr>
        <w:spacing w:after="0" w:line="1" w:lineRule="exact"/>
        <w:rPr>
          <w:sz w:val="24"/>
          <w:szCs w:val="24"/>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2026-05-26T16:06:03Z</dcterms:created>
  <dcterms:modified xsi:type="dcterms:W3CDTF">2026-05-26T16:06:03Z</dcterms:modified>
</cp:coreProperties>
</file>