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1754.xml.htm"/>
      <w:bookmarkStart w:id="1" w:name="kswkform4_17890717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Haas Rene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ARM HOLDINGS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 FULBOURN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CB1 9NJ</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ARM HOLDINGS PLC /UK</w:t>
              </w:r>
            </w:hyperlink>
            <w:r>
              <w:rPr/>
              <w:t xml:space="preserve"> [ </w:t>
            </w:r>
            <w:r>
              <w:rPr>
                <w:rFonts w:ascii="Times;serif" w:hAnsi="Times;serif"/>
                <w:color w:val="0000FF"/>
                <w:sz w:val="24"/>
                <w:shd w:fill="FFFFFF" w:val="clear"/>
              </w:rPr>
              <w:t>ARM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4"/>
        <w:gridCol w:w="905"/>
        <w:gridCol w:w="774"/>
        <w:gridCol w:w="601"/>
        <w:gridCol w:w="348"/>
        <w:gridCol w:w="802"/>
        <w:gridCol w:w="453"/>
        <w:gridCol w:w="841"/>
        <w:gridCol w:w="1193"/>
        <w:gridCol w:w="997"/>
        <w:gridCol w:w="95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108.33</w:t>
            </w:r>
          </w:p>
        </w:tc>
        <w:tc>
          <w:tcPr>
            <w:tcW w:w="11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338,666</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57,405</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GRAT</w:t>
            </w:r>
            <w:r>
              <w:rPr>
                <w:rFonts w:ascii="Times;serif" w:hAnsi="Times;serif"/>
                <w:color w:val="008000"/>
                <w:position w:val="7"/>
                <w:sz w:val="16"/>
                <w:sz w:val="20"/>
                <w:shd w:fill="FFFFFF" w:val="clear"/>
              </w:rPr>
              <w:t>(4)</w:t>
            </w:r>
          </w:p>
        </w:tc>
      </w:tr>
    </w:tbl>
    <w:tbl>
      <w:tblPr>
        <w:tblW w:w="123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61"/>
        <w:gridCol w:w="921"/>
        <w:gridCol w:w="801"/>
        <w:gridCol w:w="936"/>
        <w:gridCol w:w="831"/>
        <w:gridCol w:w="846"/>
      </w:tblGrid>
      <w:tr>
        <w:trPr>
          <w:tblHeader w:val="true"/>
        </w:trPr>
        <w:tc>
          <w:tcPr>
            <w:tcW w:w="123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Ordinary shares, nominal value 0.001 GBP per share ("Ordinary Shares"), are held in the form of American Depositary Shares ("ADSs"). Each ADS represents 1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the Arm Holdings plc Employee Stock Purchase Plan on August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shares held reflects the transfer, on September 9, 2026, of 57,405 Ordinary Shares from the Reporting Person to a grantor retained annuity trust, of which the Reporting Person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Grantor retained annuity trust is for the benefit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restricted stock unit ("RSU") represents the right to receive, following vesting, 1 Ordinary Share held in the form of an ADS.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RSU award was granted in May 2026, subject to shareholder approval, which was obtained on September 9, 2026. This award has three tranches, each contingent on achieving market capitalization milestones: $1.0 trillion by March 31, 2029, $1.5 trillion by March 31, 2030, and $2.0 trillion by March 31, 2031. 25% of the VCP award is tied to each interim milestone, with the remaining 50% tied to the final milestone. If an interim milestone is not achieved within the specified timeframe, the associated portion will roll forward and remain eligible for vesting upon achievement of a subsequent milestone. Achievement of the milestones will be determined based on the rolling average closing price over any 60-day period prior to the relevant milestone date. If a milestone is achieved, vesting of the associated RSUs will occur on April 1, two years following the relevant milestone date, subject to continued employment.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George Kanelos, as Attorney-in-Fact for Rene A. Haas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8912" TargetMode="External"/><Relationship Id="rId5" Type="http://schemas.openxmlformats.org/officeDocument/2006/relationships/hyperlink" Target="http://www.sec.gov/cgi-bin/browse-edgar?action=getcompany&amp;CIK=00019732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858</Words>
  <Characters>4600</Characters>
  <CharactersWithSpaces>5368</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